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1342F6" w:rsidTr="001342F6">
        <w:tc>
          <w:tcPr>
            <w:tcW w:w="4428" w:type="dxa"/>
            <w:tcBorders>
              <w:top w:val="nil"/>
              <w:left w:val="nil"/>
              <w:bottom w:val="nil"/>
              <w:right w:val="nil"/>
            </w:tcBorders>
            <w:tcMar>
              <w:top w:w="0" w:type="dxa"/>
              <w:left w:w="108" w:type="dxa"/>
              <w:bottom w:w="0" w:type="dxa"/>
              <w:right w:w="108" w:type="dxa"/>
            </w:tcMar>
            <w:hideMark/>
          </w:tcPr>
          <w:p w:rsidR="001342F6" w:rsidRDefault="001342F6">
            <w:pPr>
              <w:jc w:val="center"/>
            </w:pPr>
            <w:r>
              <w:rPr>
                <w:b/>
                <w:bCs/>
              </w:rPr>
              <w:t xml:space="preserve">BAN BÍ THƯ TRUNG ƯƠNG ĐẢNG </w:t>
            </w:r>
            <w:r>
              <w:rPr>
                <w:b/>
                <w:bCs/>
              </w:rPr>
              <w:br/>
              <w:t>--------</w:t>
            </w:r>
          </w:p>
        </w:tc>
        <w:tc>
          <w:tcPr>
            <w:tcW w:w="4428" w:type="dxa"/>
            <w:tcBorders>
              <w:top w:val="nil"/>
              <w:left w:val="nil"/>
              <w:bottom w:val="nil"/>
              <w:right w:val="nil"/>
            </w:tcBorders>
            <w:tcMar>
              <w:top w:w="0" w:type="dxa"/>
              <w:left w:w="108" w:type="dxa"/>
              <w:bottom w:w="0" w:type="dxa"/>
              <w:right w:w="108" w:type="dxa"/>
            </w:tcMar>
            <w:hideMark/>
          </w:tcPr>
          <w:p w:rsidR="001342F6" w:rsidRDefault="001342F6">
            <w:pPr>
              <w:jc w:val="center"/>
            </w:pPr>
            <w:r>
              <w:rPr>
                <w:b/>
                <w:bCs/>
              </w:rPr>
              <w:t>ĐẢNG CỘNG SẢN VIỆT NAM</w:t>
            </w:r>
            <w:r>
              <w:rPr>
                <w:b/>
                <w:bCs/>
              </w:rPr>
              <w:br/>
              <w:t>---------------</w:t>
            </w:r>
          </w:p>
        </w:tc>
      </w:tr>
      <w:tr w:rsidR="001342F6" w:rsidTr="001342F6">
        <w:tc>
          <w:tcPr>
            <w:tcW w:w="4428" w:type="dxa"/>
            <w:tcBorders>
              <w:top w:val="nil"/>
              <w:left w:val="nil"/>
              <w:bottom w:val="nil"/>
              <w:right w:val="nil"/>
            </w:tcBorders>
            <w:tcMar>
              <w:top w:w="0" w:type="dxa"/>
              <w:left w:w="108" w:type="dxa"/>
              <w:bottom w:w="0" w:type="dxa"/>
              <w:right w:w="108" w:type="dxa"/>
            </w:tcMar>
            <w:hideMark/>
          </w:tcPr>
          <w:p w:rsidR="001342F6" w:rsidRDefault="001342F6">
            <w:pPr>
              <w:jc w:val="center"/>
            </w:pPr>
            <w:r>
              <w:t>Số: 101-QÐ/TW</w:t>
            </w:r>
          </w:p>
        </w:tc>
        <w:tc>
          <w:tcPr>
            <w:tcW w:w="4428" w:type="dxa"/>
            <w:tcBorders>
              <w:top w:val="nil"/>
              <w:left w:val="nil"/>
              <w:bottom w:val="nil"/>
              <w:right w:val="nil"/>
            </w:tcBorders>
            <w:tcMar>
              <w:top w:w="0" w:type="dxa"/>
              <w:left w:w="108" w:type="dxa"/>
              <w:bottom w:w="0" w:type="dxa"/>
              <w:right w:w="108" w:type="dxa"/>
            </w:tcMar>
            <w:hideMark/>
          </w:tcPr>
          <w:p w:rsidR="001342F6" w:rsidRDefault="001342F6">
            <w:pPr>
              <w:jc w:val="right"/>
            </w:pPr>
            <w:r>
              <w:rPr>
                <w:i/>
                <w:iCs/>
              </w:rPr>
              <w:t xml:space="preserve">Hà Nội, ngày 7 tháng 6 năm 2012 </w:t>
            </w:r>
          </w:p>
        </w:tc>
      </w:tr>
    </w:tbl>
    <w:p w:rsidR="001342F6" w:rsidRDefault="001342F6" w:rsidP="001342F6">
      <w:pPr>
        <w:spacing w:after="120"/>
      </w:pPr>
      <w:r>
        <w:t> </w:t>
      </w:r>
    </w:p>
    <w:p w:rsidR="001342F6" w:rsidRDefault="001342F6" w:rsidP="001342F6">
      <w:pPr>
        <w:spacing w:after="120"/>
        <w:jc w:val="center"/>
      </w:pPr>
      <w:r>
        <w:rPr>
          <w:b/>
          <w:bCs/>
        </w:rPr>
        <w:t>QUY ĐỊNH</w:t>
      </w:r>
    </w:p>
    <w:p w:rsidR="001342F6" w:rsidRDefault="001342F6" w:rsidP="001342F6">
      <w:pPr>
        <w:spacing w:after="120"/>
        <w:jc w:val="center"/>
      </w:pPr>
      <w:r>
        <w:t>VỀ TRÁCH NHIỆM NÊU GƯƠNG CỦA CÁN BỘ, ĐẢNG VIÊN, NHẤT LÀ CÁN BỘ LÃNH ĐẠO CHỦ CHỐT CÁC CẤP</w:t>
      </w:r>
    </w:p>
    <w:p w:rsidR="001342F6" w:rsidRDefault="001342F6" w:rsidP="001342F6">
      <w:pPr>
        <w:spacing w:after="120"/>
      </w:pPr>
      <w:r>
        <w:rPr>
          <w:i/>
          <w:iCs/>
        </w:rPr>
        <w:t>- Căn cứ Ðiều lệ Ðảng;</w:t>
      </w:r>
    </w:p>
    <w:p w:rsidR="001342F6" w:rsidRDefault="001342F6" w:rsidP="001342F6">
      <w:pPr>
        <w:spacing w:after="120"/>
      </w:pPr>
      <w:r>
        <w:rPr>
          <w:i/>
          <w:iCs/>
          <w:color w:val="000711"/>
        </w:rPr>
        <w:t>- Căn cứ Quy chế làm việc của Ban Chấp hành Trung ương, Bộ Chính trị và Ban Bí thư khóa XI;</w:t>
      </w:r>
    </w:p>
    <w:p w:rsidR="001342F6" w:rsidRDefault="001342F6" w:rsidP="001342F6">
      <w:pPr>
        <w:spacing w:after="120"/>
      </w:pPr>
      <w:r>
        <w:rPr>
          <w:i/>
          <w:iCs/>
          <w:color w:val="000711"/>
        </w:rPr>
        <w:t>- Thực hiện Nghị quyết T.Ư 4 (khóa XI) "Một số vấn đề cấp bách về xây dựng Ðảng hiện nay" và Chỉ thị của Bộ Chính trị "Tiếp tục đẩy mạnh học tập và làm theo tấm gương đạo đức Hồ Chí Minh" (Chỉ thị 03-CT/TW, ngày 14-5-2011), Ban Bí thư quy định trách nhiệm nêu gương của cán bộ, đảng viên, nhất là cán bộ lãnh đạo chủ chốt các cấp trong việc học tập và làm theo tấm gương đạo đức Hồ Chí Minh như sau:</w:t>
      </w:r>
    </w:p>
    <w:p w:rsidR="001342F6" w:rsidRDefault="001342F6" w:rsidP="001342F6">
      <w:pPr>
        <w:spacing w:after="120"/>
      </w:pPr>
      <w:r>
        <w:rPr>
          <w:b/>
          <w:bCs/>
          <w:color w:val="000711"/>
        </w:rPr>
        <w:t>I - NỘI DUNG NÊU GƯƠNG</w:t>
      </w:r>
    </w:p>
    <w:p w:rsidR="001342F6" w:rsidRDefault="001342F6" w:rsidP="001342F6">
      <w:pPr>
        <w:spacing w:after="120"/>
      </w:pPr>
      <w:r>
        <w:rPr>
          <w:color w:val="000711"/>
        </w:rPr>
        <w:t>Mỗi cán bộ, đảng viên Ðảng Cộng sản Việt Nam phải tích cực học tập và làm theo tấm gương đạo đức Hồ Chí Minh. Cán bộ có chức vụ càng cao càng phải gương mẫu.</w:t>
      </w:r>
    </w:p>
    <w:p w:rsidR="001342F6" w:rsidRDefault="001342F6" w:rsidP="001342F6">
      <w:pPr>
        <w:spacing w:after="120"/>
      </w:pPr>
      <w:r>
        <w:rPr>
          <w:b/>
          <w:bCs/>
          <w:color w:val="000711"/>
        </w:rPr>
        <w:t>1 - Về tư tưởng chính trị</w:t>
      </w:r>
    </w:p>
    <w:p w:rsidR="001342F6" w:rsidRDefault="001342F6" w:rsidP="001342F6">
      <w:pPr>
        <w:spacing w:after="120"/>
      </w:pPr>
      <w:r>
        <w:rPr>
          <w:color w:val="000711"/>
        </w:rPr>
        <w:t>- Kiên định chủ nghĩa Mác - Lê-nin, tư tưởng Hồ Chí Minh, đường lối đổi mới của Ðảng, mục tiêu độc lập dân tộc và chủ nghĩa xã hội; đi đầu trong đấu tranh với những biểu hiện suy thoái về tư tưởng chính trị, đạo đức, lối sống.</w:t>
      </w:r>
    </w:p>
    <w:p w:rsidR="001342F6" w:rsidRDefault="001342F6" w:rsidP="001342F6">
      <w:pPr>
        <w:spacing w:after="120"/>
      </w:pPr>
      <w:r>
        <w:rPr>
          <w:color w:val="000711"/>
        </w:rPr>
        <w:t>- Gương mẫu trong thực hiện, tuyên truyền và bảo vệ chủ trương, đường lối của Ðảng, chính sách, pháp luật của Nhà nước; sẵn sàng hy sinh lợi ích cá nhân vì lợi ích chung của Ðảng, Nhà nước và của nhân dân.</w:t>
      </w:r>
    </w:p>
    <w:p w:rsidR="001342F6" w:rsidRDefault="001342F6" w:rsidP="001342F6">
      <w:pPr>
        <w:spacing w:after="120"/>
      </w:pPr>
      <w:r>
        <w:rPr>
          <w:b/>
          <w:bCs/>
          <w:color w:val="000711"/>
        </w:rPr>
        <w:t>2 - Về đạo đức, lối sống, tác phong</w:t>
      </w:r>
    </w:p>
    <w:p w:rsidR="001342F6" w:rsidRDefault="001342F6" w:rsidP="001342F6">
      <w:pPr>
        <w:spacing w:after="120"/>
      </w:pPr>
      <w:r>
        <w:rPr>
          <w:color w:val="000711"/>
        </w:rPr>
        <w:t>- Thực hiện nghiêm Quy định của Ban Chấp hành Trung ương về những điều đảng viên không được làm và Hướng dẫn của Ủy ban Kiểm tra Trung ương về việc thực hiện Quy định này.</w:t>
      </w:r>
    </w:p>
    <w:p w:rsidR="001342F6" w:rsidRDefault="001342F6" w:rsidP="001342F6">
      <w:pPr>
        <w:spacing w:after="120"/>
      </w:pPr>
      <w:r>
        <w:rPr>
          <w:color w:val="000711"/>
        </w:rPr>
        <w:t>- Ði đầu trong đấu tranh phòng, chống quan liêu, tham nhũng, lãng phí; sẵn sàng nhận và chịu trách nhiệm khi tổ chức, cơ quan, đơn vị do mình phụ trách xảy ra tham nhũng, lãng phí, tiêu cực và quyết tâm sửa chữa, khắc phục.</w:t>
      </w:r>
    </w:p>
    <w:p w:rsidR="001342F6" w:rsidRDefault="001342F6" w:rsidP="001342F6">
      <w:pPr>
        <w:spacing w:after="120"/>
      </w:pPr>
      <w:r>
        <w:rPr>
          <w:color w:val="000711"/>
        </w:rPr>
        <w:t>- Nêu gương về đức khiêm tốn, giản dị; tác phong sâu sát thực tế, gần gũi để thấu hiểu tâm tư, nguyện vọng chính đáng của quần chúng, trước hết trong tổ chức, cơ quan, đơn vị công tác và nơi cư trú.</w:t>
      </w:r>
    </w:p>
    <w:p w:rsidR="001342F6" w:rsidRDefault="001342F6" w:rsidP="001342F6">
      <w:pPr>
        <w:spacing w:after="120"/>
      </w:pPr>
      <w:r>
        <w:rPr>
          <w:color w:val="000711"/>
        </w:rPr>
        <w:t>- Kiên quyết không nhận quà biếu với động cơ vụ lợi dưới mọi hình thức; không để cho người thân lợi dụng quyền hạn và ảnh hưởng của mình để trục lợi.</w:t>
      </w:r>
    </w:p>
    <w:p w:rsidR="001342F6" w:rsidRDefault="001342F6" w:rsidP="001342F6">
      <w:pPr>
        <w:spacing w:after="120"/>
      </w:pPr>
      <w:r>
        <w:rPr>
          <w:b/>
          <w:bCs/>
          <w:color w:val="000711"/>
        </w:rPr>
        <w:t>3- Về tự phê bình, phê bình</w:t>
      </w:r>
    </w:p>
    <w:p w:rsidR="001342F6" w:rsidRDefault="001342F6" w:rsidP="001342F6">
      <w:pPr>
        <w:spacing w:after="120"/>
      </w:pPr>
      <w:r>
        <w:rPr>
          <w:color w:val="000711"/>
        </w:rPr>
        <w:t>- Người đứng đầu phải là tấm gương tự phê bình và phê bình để cấp dưới làm theo.</w:t>
      </w:r>
    </w:p>
    <w:p w:rsidR="001342F6" w:rsidRDefault="001342F6" w:rsidP="001342F6">
      <w:pPr>
        <w:spacing w:after="120"/>
      </w:pPr>
      <w:r>
        <w:rPr>
          <w:color w:val="000711"/>
        </w:rPr>
        <w:lastRenderedPageBreak/>
        <w:t>- Trong tự phê bình và phê bình phải thực sự cầu thị, tự giác, trung thực, chân thành, công tâm, không hữu khuynh, né tránh, chạy theo chủ nghĩa thành tích; khi có khuyết điểm phải nhận khuyết điểm và phải có kế hoạch sửa chữa.</w:t>
      </w:r>
    </w:p>
    <w:p w:rsidR="001342F6" w:rsidRDefault="001342F6" w:rsidP="001342F6">
      <w:pPr>
        <w:spacing w:after="120"/>
      </w:pPr>
      <w:r>
        <w:rPr>
          <w:color w:val="000711"/>
        </w:rPr>
        <w:t>- Có tình đồng chí, thương yêu lẫn nhau; thẳng thắn đấu tranh bảo vệ lẽ phải, bảo vệ người tốt; kiên quyết đấu tranh chống những biểu hiện lợi dụng phê bình với động cơ xấu.</w:t>
      </w:r>
    </w:p>
    <w:p w:rsidR="001342F6" w:rsidRDefault="001342F6" w:rsidP="001342F6">
      <w:pPr>
        <w:spacing w:after="120"/>
      </w:pPr>
      <w:r>
        <w:rPr>
          <w:b/>
          <w:bCs/>
          <w:color w:val="000711"/>
        </w:rPr>
        <w:t>4- Về quan hệ với nhân dân</w:t>
      </w:r>
    </w:p>
    <w:p w:rsidR="001342F6" w:rsidRDefault="001342F6" w:rsidP="001342F6">
      <w:pPr>
        <w:spacing w:after="120"/>
      </w:pPr>
      <w:r>
        <w:rPr>
          <w:color w:val="000711"/>
        </w:rPr>
        <w:t>- Nêu cao ý thức phục vụ nhân dân; làm việc với thái độ khách quan, công tâm, tập trung sức giải quyết những lợi ích chính đáng của nhân dân; lắng nghe tâm tư, nguyện vọng của quần chúng, chủ động đối thoại với nhân dân và cán bộ dưới quyền.</w:t>
      </w:r>
    </w:p>
    <w:p w:rsidR="001342F6" w:rsidRDefault="001342F6" w:rsidP="001342F6">
      <w:pPr>
        <w:spacing w:after="120"/>
      </w:pPr>
      <w:r>
        <w:rPr>
          <w:color w:val="000711"/>
        </w:rPr>
        <w:t>- Gương mẫu thực hiện nghĩa vụ công dân nơi cư trú.</w:t>
      </w:r>
    </w:p>
    <w:p w:rsidR="001342F6" w:rsidRDefault="001342F6" w:rsidP="001342F6">
      <w:pPr>
        <w:spacing w:after="120"/>
      </w:pPr>
      <w:r>
        <w:rPr>
          <w:color w:val="000711"/>
        </w:rPr>
        <w:t>- Kiên quyết đấu tranh với những biểu hiện vô cảm, quan liêu, cửa quyền, hách dịch và các hành vi nhũng nhiễu, gây phiền hà nhân dân.</w:t>
      </w:r>
    </w:p>
    <w:p w:rsidR="001342F6" w:rsidRDefault="001342F6" w:rsidP="001342F6">
      <w:pPr>
        <w:spacing w:after="120"/>
      </w:pPr>
      <w:r>
        <w:rPr>
          <w:b/>
          <w:bCs/>
          <w:color w:val="000711"/>
        </w:rPr>
        <w:t>5- Về trách nhiệm trong công tác</w:t>
      </w:r>
    </w:p>
    <w:p w:rsidR="001342F6" w:rsidRDefault="001342F6" w:rsidP="001342F6">
      <w:pPr>
        <w:spacing w:after="120"/>
      </w:pPr>
      <w:r>
        <w:rPr>
          <w:color w:val="000711"/>
        </w:rPr>
        <w:t>- Nêu cao ý thức trách nhiệm, tận tụy với công việc; lãnh đạo, chỉ đạo đơn vị hoàn thành tốt nhiệm vụ được giao; tích cực học tập, nghiên cứu, tiếp thu và vận dụng có hiệu quả các tri thức khoa học, công nghệ hiện đại, các sáng kiến trong lao động, sản xuất, công tác.</w:t>
      </w:r>
    </w:p>
    <w:p w:rsidR="001342F6" w:rsidRDefault="001342F6" w:rsidP="001342F6">
      <w:pPr>
        <w:spacing w:after="120"/>
      </w:pPr>
      <w:r>
        <w:rPr>
          <w:color w:val="000711"/>
        </w:rPr>
        <w:t>- Chủ động, sáng tạo, dám nghĩ, dám làm, dám chịu trách nhiệm; nói đi đôi với làm, đã nói thì phải làm.</w:t>
      </w:r>
    </w:p>
    <w:p w:rsidR="001342F6" w:rsidRDefault="001342F6" w:rsidP="001342F6">
      <w:pPr>
        <w:spacing w:after="120"/>
      </w:pPr>
      <w:r>
        <w:rPr>
          <w:color w:val="000711"/>
        </w:rPr>
        <w:t>- Hiểu và thực hiện đúng chức trách, nhiệm vụ, quyền hạn của mình; làm việc có nguyên tắc, kỷ cương, có lý, có tình; không lạm dụng chức vụ, quyền hạn khi giải quyết công việc; chống các hiện tượng chạy chức, chạy quyền, chạy tội, chạy bằng cấp, chạy thi đua và các biểu hiện tiêu cực khác.</w:t>
      </w:r>
    </w:p>
    <w:p w:rsidR="001342F6" w:rsidRDefault="001342F6" w:rsidP="001342F6">
      <w:pPr>
        <w:spacing w:after="120"/>
      </w:pPr>
      <w:r>
        <w:rPr>
          <w:color w:val="000711"/>
        </w:rPr>
        <w:t>- Kiên quyết chống tư tưởng cục bộ, bè phái và các biểu hiện cơ hội, thực dụng vì lợi ích cá nhân, "lợi ích nhóm".</w:t>
      </w:r>
    </w:p>
    <w:p w:rsidR="001342F6" w:rsidRDefault="001342F6" w:rsidP="001342F6">
      <w:pPr>
        <w:spacing w:after="120"/>
      </w:pPr>
      <w:r>
        <w:rPr>
          <w:b/>
          <w:bCs/>
          <w:color w:val="000711"/>
        </w:rPr>
        <w:t>6- Về ý thức tổ chức kỷ luật</w:t>
      </w:r>
    </w:p>
    <w:p w:rsidR="001342F6" w:rsidRDefault="001342F6" w:rsidP="001342F6">
      <w:pPr>
        <w:spacing w:after="120"/>
      </w:pPr>
      <w:r>
        <w:rPr>
          <w:color w:val="000711"/>
        </w:rPr>
        <w:t>- Thực hiện nghiêm nguyên tắc tập trung dân chủ; phát huy dân chủ đi đôi với giữ nghiêm kỷ luật trong tổ chức, cơ quan, đơn vị.</w:t>
      </w:r>
    </w:p>
    <w:p w:rsidR="001342F6" w:rsidRDefault="001342F6" w:rsidP="001342F6">
      <w:pPr>
        <w:spacing w:after="120"/>
      </w:pPr>
      <w:r>
        <w:rPr>
          <w:color w:val="000711"/>
        </w:rPr>
        <w:t>- Gương mẫu chấp hành nghị quyết, chỉ thị, quyết định, sự phân công, điều động của tổ chức; đi đầu thực hiện nền nếp, chế độ sinh hoạt đảng, các nội quy, quy chế, quy định của tổ chức, cơ quan, đơn vị.</w:t>
      </w:r>
    </w:p>
    <w:p w:rsidR="001342F6" w:rsidRDefault="001342F6" w:rsidP="001342F6">
      <w:pPr>
        <w:spacing w:after="120"/>
      </w:pPr>
      <w:r>
        <w:rPr>
          <w:b/>
          <w:bCs/>
          <w:color w:val="000711"/>
        </w:rPr>
        <w:t>7- Về đoàn kết nội bộ</w:t>
      </w:r>
    </w:p>
    <w:p w:rsidR="001342F6" w:rsidRDefault="001342F6" w:rsidP="001342F6">
      <w:pPr>
        <w:spacing w:after="120"/>
      </w:pPr>
      <w:r>
        <w:rPr>
          <w:color w:val="000711"/>
        </w:rPr>
        <w:t>- Hết lòng chăm lo xây dựng và tăng cường đoàn kết nội bộ; quan tâm đến đời sống vật chất, tinh thần của quần chúng trong cơ quan, đơn vị, địa phương; công tâm với cán bộ dưới quyền; hợp tác với đồng chí, đồng nghiệp để không ngừng tiến bộ.</w:t>
      </w:r>
    </w:p>
    <w:p w:rsidR="001342F6" w:rsidRDefault="001342F6" w:rsidP="001342F6">
      <w:pPr>
        <w:spacing w:after="120"/>
      </w:pPr>
      <w:r>
        <w:rPr>
          <w:color w:val="000711"/>
        </w:rPr>
        <w:t>- Chân thành giúp đỡ đồng chí, đồng nghiệp trong công tác và trong cuộc sống; bảo vệ uy tín, danh dự chính đáng của đồng chí, đồng nghiệp; không tranh công, đổ lỗi, né tránh, đùn đẩy trách nhiệm, khuyết điểm cho người khác.</w:t>
      </w:r>
    </w:p>
    <w:p w:rsidR="001342F6" w:rsidRDefault="001342F6" w:rsidP="001342F6">
      <w:pPr>
        <w:spacing w:after="120"/>
      </w:pPr>
      <w:r>
        <w:rPr>
          <w:color w:val="000711"/>
        </w:rPr>
        <w:lastRenderedPageBreak/>
        <w:t>- Tích cực tham gia xây dựng tổ chức đảng, chính quyền và các tổ chức chính trị - xã hội nơi công tác; kiên quyết đấu tranh chống các biểu hiện chia rẽ, bè phái, gây mất đoàn kết nội bộ và trong nhân dân.</w:t>
      </w:r>
    </w:p>
    <w:p w:rsidR="001342F6" w:rsidRDefault="001342F6" w:rsidP="001342F6">
      <w:pPr>
        <w:spacing w:after="120"/>
      </w:pPr>
      <w:r>
        <w:rPr>
          <w:b/>
          <w:bCs/>
          <w:color w:val="000711"/>
        </w:rPr>
        <w:t>II - TỔ CHỨC THỰC HIỆN</w:t>
      </w:r>
    </w:p>
    <w:p w:rsidR="001342F6" w:rsidRDefault="001342F6" w:rsidP="001342F6">
      <w:pPr>
        <w:spacing w:after="120"/>
      </w:pPr>
      <w:r>
        <w:rPr>
          <w:color w:val="000711"/>
        </w:rPr>
        <w:t>1- Các cấp ủy, tổ chức đảng có trách nhiệm chỉ đạo cụ thể hóa nội dung Quy định này phù hợp với chức năng, nhiệm vụ của cơ quan, đơn vị, địa phương và tổ chức thực hiện, định kỳ hằng năm báo cáo kết quả với cấp ủy cấp trên.</w:t>
      </w:r>
    </w:p>
    <w:p w:rsidR="001342F6" w:rsidRDefault="001342F6" w:rsidP="001342F6">
      <w:pPr>
        <w:spacing w:after="120"/>
      </w:pPr>
      <w:r>
        <w:rPr>
          <w:color w:val="000711"/>
        </w:rPr>
        <w:t>2- Mỗi cán bộ, đảng viên, nhất là cán bộ lãnh đạo chủ chốt phải có kế hoạch tu dưỡng, rèn luyện theo cương vị công tác của mình và báo cáo với chi bộ, cấp ủy nơi công tác để được góp ý, giúp đỡ, giám sát, tạo điều kiện thực hiện. Ðây là một trong những căn cứ để đánh giá cán bộ, đảng viên cuối năm.</w:t>
      </w:r>
    </w:p>
    <w:p w:rsidR="001342F6" w:rsidRDefault="001342F6" w:rsidP="001342F6">
      <w:pPr>
        <w:spacing w:after="120"/>
      </w:pPr>
      <w:r>
        <w:rPr>
          <w:color w:val="000711"/>
        </w:rPr>
        <w:t>3- Hằng năm, các cấp ủy, tổ chức đảng tiến hành đánh giá, sơ kết việc học tập và làm theo tấm gương đạo đức Hồ Chí Minh; biểu dương, khen thưởng những tập thể, cá nhân có thành tích tiêu biểu vào dịp kỷ niệm Ngày sinh nhật Bác; phê phán, ngăn ngừa, cảnh báo, xử lý nghiêm tổ chức và cá nhân không thực hiện nghiêm túc Quy định này.</w:t>
      </w:r>
    </w:p>
    <w:p w:rsidR="001342F6" w:rsidRDefault="001342F6" w:rsidP="001342F6">
      <w:pPr>
        <w:spacing w:after="120"/>
      </w:pPr>
      <w:r>
        <w:rPr>
          <w:color w:val="000711"/>
        </w:rPr>
        <w:t>4- Ban Tổ chức Trung ương chủ trì phối hợp với Ủy ban Kiểm tra Trung ương, Ban Tuyên giáo Trung ương và các ban đảng Trung ương theo dõi, kiểm tra, đôn đốc thực hiện Quy định này, định kỳ báo cáo Bộ Chính trị, Ban Bí thư.</w:t>
      </w:r>
    </w:p>
    <w:p w:rsidR="001342F6" w:rsidRDefault="001342F6" w:rsidP="001342F6">
      <w:pPr>
        <w:spacing w:after="120"/>
      </w:pPr>
      <w:r>
        <w:rPr>
          <w:color w:val="000711"/>
        </w:rPr>
        <w:t>Quy định này phổ biến đến chi bộ đảng để thực hiện.</w:t>
      </w:r>
    </w:p>
    <w:p w:rsidR="001342F6" w:rsidRDefault="001342F6" w:rsidP="001342F6">
      <w:pPr>
        <w:spacing w:after="120"/>
      </w:pPr>
      <w:r>
        <w:rPr>
          <w:color w:val="000711"/>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1342F6" w:rsidTr="001342F6">
        <w:tc>
          <w:tcPr>
            <w:tcW w:w="3348" w:type="dxa"/>
            <w:tcBorders>
              <w:top w:val="nil"/>
              <w:left w:val="nil"/>
              <w:bottom w:val="nil"/>
              <w:right w:val="nil"/>
            </w:tcBorders>
            <w:tcMar>
              <w:top w:w="0" w:type="dxa"/>
              <w:left w:w="108" w:type="dxa"/>
              <w:bottom w:w="0" w:type="dxa"/>
              <w:right w:w="108" w:type="dxa"/>
            </w:tcMar>
            <w:hideMark/>
          </w:tcPr>
          <w:p w:rsidR="001342F6" w:rsidRDefault="001342F6">
            <w:r>
              <w:rPr>
                <w:b/>
                <w:bCs/>
              </w:rPr>
              <w:t> </w:t>
            </w:r>
          </w:p>
        </w:tc>
        <w:tc>
          <w:tcPr>
            <w:tcW w:w="5508" w:type="dxa"/>
            <w:tcBorders>
              <w:top w:val="nil"/>
              <w:left w:val="nil"/>
              <w:bottom w:val="nil"/>
              <w:right w:val="nil"/>
            </w:tcBorders>
            <w:tcMar>
              <w:top w:w="0" w:type="dxa"/>
              <w:left w:w="108" w:type="dxa"/>
              <w:bottom w:w="0" w:type="dxa"/>
              <w:right w:w="108" w:type="dxa"/>
            </w:tcMar>
            <w:hideMark/>
          </w:tcPr>
          <w:p w:rsidR="001342F6" w:rsidRDefault="001342F6">
            <w:pPr>
              <w:jc w:val="center"/>
            </w:pPr>
            <w:r>
              <w:rPr>
                <w:b/>
                <w:bCs/>
                <w:color w:val="000711"/>
              </w:rPr>
              <w:t>T/M BAN BÍ THƯ</w:t>
            </w:r>
            <w:r>
              <w:rPr>
                <w:b/>
                <w:bCs/>
                <w:color w:val="000711"/>
              </w:rPr>
              <w:br/>
            </w:r>
            <w:r>
              <w:rPr>
                <w:b/>
                <w:bCs/>
                <w:color w:val="000711"/>
              </w:rPr>
              <w:br/>
            </w:r>
            <w:r>
              <w:rPr>
                <w:b/>
                <w:bCs/>
                <w:color w:val="000711"/>
              </w:rPr>
              <w:br/>
            </w:r>
            <w:r>
              <w:rPr>
                <w:b/>
                <w:bCs/>
                <w:color w:val="000711"/>
              </w:rPr>
              <w:br/>
            </w:r>
            <w:r>
              <w:rPr>
                <w:b/>
                <w:bCs/>
              </w:rPr>
              <w:br/>
            </w:r>
            <w:r>
              <w:rPr>
                <w:b/>
                <w:bCs/>
                <w:color w:val="000711"/>
              </w:rPr>
              <w:t>Lê Hồng Anh</w:t>
            </w:r>
          </w:p>
        </w:tc>
      </w:tr>
    </w:tbl>
    <w:p w:rsidR="001342F6" w:rsidRDefault="001342F6" w:rsidP="001342F6">
      <w:pPr>
        <w:spacing w:after="120"/>
      </w:pPr>
      <w:r>
        <w:rPr>
          <w:color w:val="000711"/>
        </w:rPr>
        <w:t> </w:t>
      </w:r>
    </w:p>
    <w:p w:rsidR="0097574C" w:rsidRDefault="0097574C">
      <w:bookmarkStart w:id="0" w:name="_GoBack"/>
      <w:bookmarkEnd w:id="0"/>
    </w:p>
    <w:sectPr w:rsidR="00975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F6"/>
    <w:rsid w:val="001342F6"/>
    <w:rsid w:val="0097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F3526-5965-4147-9C5A-561DAFF3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2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02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2017-03-13T08:42:00Z</dcterms:created>
  <dcterms:modified xsi:type="dcterms:W3CDTF">2017-03-13T08:43:00Z</dcterms:modified>
</cp:coreProperties>
</file>